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A" w:rsidRPr="00695057" w:rsidRDefault="00226D2E" w:rsidP="00695057">
      <w:pPr>
        <w:pStyle w:val="Texto"/>
        <w:spacing w:after="0" w:line="276" w:lineRule="auto"/>
        <w:ind w:firstLine="0"/>
        <w:jc w:val="center"/>
        <w:rPr>
          <w:rFonts w:cs="Arial"/>
          <w:b/>
        </w:rPr>
      </w:pPr>
      <w:r w:rsidRPr="00695057">
        <w:rPr>
          <w:rFonts w:cs="Arial"/>
          <w:b/>
        </w:rPr>
        <w:t>CONVOCATORIA EN</w:t>
      </w:r>
      <w:r w:rsidR="000942CA" w:rsidRPr="00695057">
        <w:rPr>
          <w:rFonts w:cs="Arial"/>
          <w:b/>
        </w:rPr>
        <w:t xml:space="preserve"> EL </w:t>
      </w:r>
      <w:r w:rsidRPr="00695057">
        <w:rPr>
          <w:rFonts w:cs="Arial"/>
          <w:b/>
        </w:rPr>
        <w:t xml:space="preserve">ESTADO DE </w:t>
      </w:r>
      <w:r w:rsidR="00A678BA" w:rsidRPr="00695057">
        <w:rPr>
          <w:rFonts w:cs="Arial"/>
          <w:b/>
        </w:rPr>
        <w:t xml:space="preserve">MICHOACÁN </w:t>
      </w:r>
      <w:r w:rsidRPr="00695057">
        <w:rPr>
          <w:rFonts w:cs="Arial"/>
          <w:b/>
        </w:rPr>
        <w:t xml:space="preserve">PARA LA SOLICITUD Y ASIGNACIÓN DE APOYOS DEL COMPONENTE VI. PLANTACIONES FORESTALES COMERCIALES DEL PROGRAMA </w:t>
      </w:r>
      <w:r w:rsidR="00643C29">
        <w:rPr>
          <w:rFonts w:cs="Arial"/>
          <w:b/>
        </w:rPr>
        <w:t>APOYOS PARA EL DESARROLLO FORESTAL SUSTENTABLE</w:t>
      </w:r>
      <w:r w:rsidRPr="00695057">
        <w:rPr>
          <w:rFonts w:cs="Arial"/>
          <w:b/>
        </w:rPr>
        <w:t xml:space="preserve"> </w:t>
      </w:r>
      <w:r w:rsidR="009B71FD" w:rsidRPr="00695057">
        <w:rPr>
          <w:rFonts w:cs="Arial"/>
          <w:b/>
        </w:rPr>
        <w:t>201</w:t>
      </w:r>
      <w:r w:rsidR="0018339E" w:rsidRPr="00695057">
        <w:rPr>
          <w:rFonts w:cs="Arial"/>
          <w:b/>
        </w:rPr>
        <w:t>8</w:t>
      </w:r>
    </w:p>
    <w:p w:rsidR="001C3BFA" w:rsidRPr="00695057" w:rsidRDefault="001C3BFA" w:rsidP="00695057">
      <w:pPr>
        <w:pStyle w:val="Texto"/>
        <w:spacing w:after="0" w:line="276" w:lineRule="auto"/>
        <w:ind w:firstLine="0"/>
        <w:contextualSpacing/>
        <w:jc w:val="center"/>
        <w:rPr>
          <w:rFonts w:cs="Arial"/>
          <w:b/>
        </w:rPr>
      </w:pPr>
    </w:p>
    <w:p w:rsidR="00AF788B" w:rsidRPr="00695057" w:rsidRDefault="0018339E" w:rsidP="0018339E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t>Personas solicitantes:</w:t>
      </w:r>
      <w:r w:rsidRPr="00695057">
        <w:rPr>
          <w:rFonts w:cs="Arial"/>
        </w:rPr>
        <w:t xml:space="preserve"> </w:t>
      </w:r>
      <w:r w:rsidR="00195B3E" w:rsidRPr="00695057">
        <w:rPr>
          <w:rFonts w:cs="Arial"/>
        </w:rPr>
        <w:t xml:space="preserve">Las personas interesadas en obtener apoyos del Componente VI. Plantaciones Forestales Comerciales, que cumplan con los criterios de elegibilidad, los requisitos y demás disposiciones relativas para solicitar apoyos, señaladas en las Reglas de Operación del </w:t>
      </w:r>
      <w:r w:rsidR="00643C29">
        <w:rPr>
          <w:rFonts w:cs="Arial"/>
        </w:rPr>
        <w:t>Programa Apoyos para el Desarrollo Forestal Sustentable</w:t>
      </w:r>
      <w:r w:rsidR="00195B3E" w:rsidRPr="00695057">
        <w:rPr>
          <w:rFonts w:cs="Arial"/>
        </w:rPr>
        <w:t xml:space="preserve"> </w:t>
      </w:r>
      <w:r w:rsidR="009B71FD" w:rsidRPr="00695057">
        <w:rPr>
          <w:rFonts w:cs="Arial"/>
        </w:rPr>
        <w:t>201</w:t>
      </w:r>
      <w:r w:rsidRPr="00695057">
        <w:rPr>
          <w:rFonts w:cs="Arial"/>
        </w:rPr>
        <w:t>8</w:t>
      </w:r>
      <w:r w:rsidR="00195B3E" w:rsidRPr="00695057">
        <w:rPr>
          <w:rFonts w:cs="Arial"/>
        </w:rPr>
        <w:t xml:space="preserve"> y el anexo técnico de los conceptos de apoyo</w:t>
      </w:r>
      <w:r w:rsidR="00AF788B" w:rsidRPr="00695057">
        <w:rPr>
          <w:rFonts w:cs="Arial"/>
        </w:rPr>
        <w:t>:</w:t>
      </w:r>
    </w:p>
    <w:p w:rsidR="001C3BFA" w:rsidRPr="00695057" w:rsidRDefault="001C3BFA" w:rsidP="00195B3E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AF788B" w:rsidRPr="00695057" w:rsidTr="00695057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788B" w:rsidRPr="00695057" w:rsidRDefault="00AF788B" w:rsidP="00195B3E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Componente VI. Plantaciones Forestales Comerciales</w:t>
            </w:r>
          </w:p>
        </w:tc>
      </w:tr>
      <w:tr w:rsidR="00C351E2" w:rsidRPr="00695057" w:rsidTr="00695057">
        <w:trPr>
          <w:trHeight w:val="22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351E2" w:rsidRPr="00695057" w:rsidRDefault="00C351E2" w:rsidP="00195B3E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Concepto de apoyo</w:t>
            </w:r>
          </w:p>
        </w:tc>
      </w:tr>
      <w:tr w:rsidR="00C351E2" w:rsidRPr="00695057" w:rsidTr="00695057">
        <w:trPr>
          <w:trHeight w:val="227"/>
        </w:trPr>
        <w:tc>
          <w:tcPr>
            <w:tcW w:w="5000" w:type="pct"/>
            <w:vAlign w:val="center"/>
          </w:tcPr>
          <w:p w:rsidR="00C351E2" w:rsidRPr="00695057" w:rsidRDefault="00C351E2" w:rsidP="00195B3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b/>
                <w:sz w:val="18"/>
                <w:szCs w:val="18"/>
              </w:rPr>
              <w:t xml:space="preserve">PFC.1 </w:t>
            </w:r>
            <w:r w:rsidRPr="00695057">
              <w:rPr>
                <w:rFonts w:ascii="Arial" w:hAnsi="Arial" w:cs="Arial"/>
                <w:sz w:val="18"/>
                <w:szCs w:val="18"/>
              </w:rPr>
              <w:t xml:space="preserve">Establecimiento y mantenimiento inicial de </w:t>
            </w:r>
            <w:r w:rsidR="00BF5F98" w:rsidRPr="00695057">
              <w:rPr>
                <w:rFonts w:ascii="Arial" w:hAnsi="Arial" w:cs="Arial"/>
                <w:sz w:val="18"/>
                <w:szCs w:val="18"/>
              </w:rPr>
              <w:t>plantaciones forestales comerciales</w:t>
            </w:r>
          </w:p>
        </w:tc>
      </w:tr>
      <w:tr w:rsidR="00C351E2" w:rsidRPr="00695057" w:rsidTr="00695057">
        <w:trPr>
          <w:trHeight w:val="227"/>
        </w:trPr>
        <w:tc>
          <w:tcPr>
            <w:tcW w:w="5000" w:type="pct"/>
            <w:vAlign w:val="center"/>
          </w:tcPr>
          <w:p w:rsidR="00C351E2" w:rsidRPr="00695057" w:rsidRDefault="00C351E2" w:rsidP="00195B3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b/>
                <w:sz w:val="18"/>
                <w:szCs w:val="18"/>
              </w:rPr>
              <w:t xml:space="preserve">PFC.2 </w:t>
            </w:r>
            <w:r w:rsidRPr="00695057">
              <w:rPr>
                <w:rFonts w:ascii="Arial" w:hAnsi="Arial" w:cs="Arial"/>
                <w:sz w:val="18"/>
                <w:szCs w:val="18"/>
              </w:rPr>
              <w:t xml:space="preserve">Plantaciones </w:t>
            </w:r>
            <w:r w:rsidR="00BF5F98" w:rsidRPr="00695057">
              <w:rPr>
                <w:rFonts w:ascii="Arial" w:hAnsi="Arial" w:cs="Arial"/>
                <w:sz w:val="18"/>
                <w:szCs w:val="18"/>
              </w:rPr>
              <w:t>forestales comerciales establecidas</w:t>
            </w:r>
          </w:p>
        </w:tc>
      </w:tr>
    </w:tbl>
    <w:p w:rsidR="00AF788B" w:rsidRPr="00695057" w:rsidRDefault="00AF788B" w:rsidP="00195B3E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p w:rsidR="003530EB" w:rsidRPr="00695057" w:rsidRDefault="003530EB" w:rsidP="0018339E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t xml:space="preserve">Áreas elegibles: </w:t>
      </w:r>
      <w:r w:rsidRPr="00695057">
        <w:rPr>
          <w:rFonts w:cs="Arial"/>
        </w:rPr>
        <w:t>Se considerarán como áreas elegibles las publicadas por la CONAFOR en su página de internet para el Componente VI. Plantaciones Forestales Comerciales, manteniendo fuera aquellas en las que por Ley no p</w:t>
      </w:r>
      <w:r w:rsidR="0018339E" w:rsidRPr="00695057">
        <w:rPr>
          <w:rFonts w:cs="Arial"/>
        </w:rPr>
        <w:t>ueden establecerse plantaciones.</w:t>
      </w:r>
    </w:p>
    <w:p w:rsidR="0018339E" w:rsidRPr="00695057" w:rsidRDefault="0018339E" w:rsidP="0018339E">
      <w:pPr>
        <w:pStyle w:val="Texto"/>
        <w:suppressAutoHyphens w:val="0"/>
        <w:spacing w:after="0" w:line="276" w:lineRule="auto"/>
        <w:ind w:left="426" w:firstLine="0"/>
        <w:contextualSpacing/>
        <w:rPr>
          <w:rFonts w:cs="Arial"/>
        </w:rPr>
      </w:pPr>
    </w:p>
    <w:p w:rsidR="00AF788B" w:rsidRPr="00695057" w:rsidRDefault="00ED6C16" w:rsidP="0018339E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t>Especies elegibles</w:t>
      </w:r>
      <w:r w:rsidR="00E21B3F" w:rsidRPr="00695057">
        <w:rPr>
          <w:rFonts w:cs="Arial"/>
          <w:b/>
        </w:rPr>
        <w:t xml:space="preserve"> por tipo de plantación</w:t>
      </w:r>
      <w:r w:rsidRPr="00695057">
        <w:rPr>
          <w:rFonts w:cs="Arial"/>
          <w:b/>
        </w:rPr>
        <w:t>:</w:t>
      </w:r>
    </w:p>
    <w:p w:rsidR="0018339E" w:rsidRPr="00695057" w:rsidRDefault="0018339E" w:rsidP="00A11950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  <w:i/>
          <w:color w:val="000000"/>
        </w:rPr>
      </w:pPr>
      <w:r w:rsidRPr="00695057">
        <w:rPr>
          <w:rFonts w:cs="Arial"/>
          <w:b/>
        </w:rPr>
        <w:t xml:space="preserve">Maderables: </w:t>
      </w:r>
      <w:proofErr w:type="spellStart"/>
      <w:r w:rsidRPr="00695057">
        <w:rPr>
          <w:rFonts w:cs="Arial"/>
          <w:i/>
          <w:color w:val="000000"/>
        </w:rPr>
        <w:t>Cordia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eleagnoides</w:t>
      </w:r>
      <w:proofErr w:type="spellEnd"/>
      <w:r w:rsidRPr="00695057">
        <w:rPr>
          <w:rFonts w:cs="Arial"/>
          <w:i/>
          <w:color w:val="000000"/>
        </w:rPr>
        <w:t xml:space="preserve"> (</w:t>
      </w:r>
      <w:proofErr w:type="spellStart"/>
      <w:r w:rsidRPr="00695057">
        <w:rPr>
          <w:rFonts w:cs="Arial"/>
          <w:color w:val="000000"/>
        </w:rPr>
        <w:t>Cueramo</w:t>
      </w:r>
      <w:proofErr w:type="spellEnd"/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Gmelina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arborea</w:t>
      </w:r>
      <w:proofErr w:type="spellEnd"/>
      <w:r w:rsidRPr="00695057">
        <w:rPr>
          <w:rFonts w:cs="Arial"/>
          <w:i/>
          <w:color w:val="000000"/>
        </w:rPr>
        <w:t xml:space="preserve"> (</w:t>
      </w:r>
      <w:r w:rsidRPr="00695057">
        <w:rPr>
          <w:rFonts w:cs="Arial"/>
          <w:color w:val="000000"/>
        </w:rPr>
        <w:t>Melina</w:t>
      </w:r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ayacahuite,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devoniana,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douglasiana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elliottii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greggii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montezumae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="0049676C" w:rsidRPr="00695057">
        <w:rPr>
          <w:rFonts w:cs="Arial"/>
          <w:i/>
          <w:color w:val="000000"/>
        </w:rPr>
        <w:t>Pinus</w:t>
      </w:r>
      <w:proofErr w:type="spellEnd"/>
      <w:r w:rsidR="0049676C" w:rsidRPr="00695057">
        <w:rPr>
          <w:rFonts w:cs="Arial"/>
          <w:i/>
          <w:color w:val="000000"/>
        </w:rPr>
        <w:t xml:space="preserve"> </w:t>
      </w:r>
      <w:proofErr w:type="spellStart"/>
      <w:r w:rsidR="0049676C" w:rsidRPr="00695057">
        <w:rPr>
          <w:rFonts w:cs="Arial"/>
          <w:i/>
          <w:color w:val="000000"/>
        </w:rPr>
        <w:t>patula</w:t>
      </w:r>
      <w:proofErr w:type="spellEnd"/>
      <w:r w:rsidR="0049676C"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pseudostrobus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Tabebuia</w:t>
      </w:r>
      <w:proofErr w:type="spellEnd"/>
      <w:r w:rsidRPr="00695057">
        <w:rPr>
          <w:rFonts w:cs="Arial"/>
          <w:i/>
          <w:color w:val="000000"/>
        </w:rPr>
        <w:t xml:space="preserve"> rosea (</w:t>
      </w:r>
      <w:r w:rsidRPr="00695057">
        <w:rPr>
          <w:rFonts w:cs="Arial"/>
          <w:color w:val="000000"/>
        </w:rPr>
        <w:t xml:space="preserve">Rosa morada, </w:t>
      </w:r>
      <w:proofErr w:type="spellStart"/>
      <w:r w:rsidRPr="00695057">
        <w:rPr>
          <w:rFonts w:cs="Arial"/>
          <w:color w:val="000000"/>
        </w:rPr>
        <w:t>Maculís</w:t>
      </w:r>
      <w:proofErr w:type="spellEnd"/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Tectona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grandis</w:t>
      </w:r>
      <w:proofErr w:type="spellEnd"/>
      <w:r w:rsidRPr="00695057">
        <w:rPr>
          <w:rFonts w:cs="Arial"/>
          <w:i/>
          <w:color w:val="000000"/>
        </w:rPr>
        <w:t xml:space="preserve"> (</w:t>
      </w:r>
      <w:r w:rsidRPr="00695057">
        <w:rPr>
          <w:rFonts w:cs="Arial"/>
          <w:color w:val="000000"/>
        </w:rPr>
        <w:t>Teca</w:t>
      </w:r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Swietenia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humilis</w:t>
      </w:r>
      <w:proofErr w:type="spellEnd"/>
      <w:r w:rsidRPr="00695057">
        <w:rPr>
          <w:rFonts w:cs="Arial"/>
          <w:i/>
          <w:color w:val="000000"/>
        </w:rPr>
        <w:t xml:space="preserve"> (</w:t>
      </w:r>
      <w:proofErr w:type="spellStart"/>
      <w:r w:rsidRPr="00695057">
        <w:rPr>
          <w:rFonts w:cs="Arial"/>
          <w:color w:val="000000"/>
        </w:rPr>
        <w:t>Cóbano</w:t>
      </w:r>
      <w:proofErr w:type="spellEnd"/>
      <w:r w:rsidRPr="00695057">
        <w:rPr>
          <w:rFonts w:cs="Arial"/>
          <w:i/>
          <w:color w:val="000000"/>
        </w:rPr>
        <w:t>).</w:t>
      </w:r>
    </w:p>
    <w:p w:rsidR="0018339E" w:rsidRPr="00695057" w:rsidRDefault="0018339E" w:rsidP="00A11950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  <w:i/>
          <w:color w:val="000000"/>
        </w:rPr>
      </w:pPr>
      <w:r w:rsidRPr="00695057">
        <w:rPr>
          <w:rFonts w:cs="Arial"/>
          <w:b/>
        </w:rPr>
        <w:t>Celulósicas:</w:t>
      </w:r>
      <w:r w:rsidRPr="00695057">
        <w:rPr>
          <w:rFonts w:cs="Arial"/>
        </w:rPr>
        <w:t xml:space="preserve"> </w:t>
      </w:r>
      <w:r w:rsidRPr="00695057">
        <w:rPr>
          <w:rFonts w:cs="Arial"/>
          <w:i/>
          <w:color w:val="000000"/>
        </w:rPr>
        <w:t xml:space="preserve">Acacia </w:t>
      </w:r>
      <w:proofErr w:type="spellStart"/>
      <w:r w:rsidRPr="00695057">
        <w:rPr>
          <w:rFonts w:cs="Arial"/>
          <w:i/>
          <w:color w:val="000000"/>
        </w:rPr>
        <w:t>mangium</w:t>
      </w:r>
      <w:proofErr w:type="spellEnd"/>
      <w:r w:rsidRPr="00695057">
        <w:rPr>
          <w:rFonts w:cs="Arial"/>
          <w:i/>
          <w:color w:val="000000"/>
        </w:rPr>
        <w:t xml:space="preserve"> (</w:t>
      </w:r>
      <w:r w:rsidRPr="00695057">
        <w:rPr>
          <w:rFonts w:cs="Arial"/>
          <w:color w:val="000000"/>
        </w:rPr>
        <w:t>Acacia</w:t>
      </w:r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Caesalpinia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platyloba</w:t>
      </w:r>
      <w:proofErr w:type="spellEnd"/>
      <w:r w:rsidRPr="00695057">
        <w:rPr>
          <w:rFonts w:cs="Arial"/>
          <w:i/>
          <w:color w:val="000000"/>
        </w:rPr>
        <w:t xml:space="preserve"> (</w:t>
      </w:r>
      <w:r w:rsidRPr="00695057">
        <w:rPr>
          <w:rFonts w:cs="Arial"/>
          <w:color w:val="000000"/>
        </w:rPr>
        <w:t>Frijolillo</w:t>
      </w:r>
      <w:r w:rsidRPr="00695057">
        <w:rPr>
          <w:rFonts w:cs="Arial"/>
          <w:i/>
          <w:color w:val="000000"/>
        </w:rPr>
        <w:t xml:space="preserve">), </w:t>
      </w:r>
      <w:proofErr w:type="spellStart"/>
      <w:r w:rsidRPr="00695057">
        <w:rPr>
          <w:rFonts w:cs="Arial"/>
          <w:i/>
          <w:color w:val="000000"/>
        </w:rPr>
        <w:t>Eucalyptus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camaldulensis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Eucalyptus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globulus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Eucalyptus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grandis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Eucalyptus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nitens</w:t>
      </w:r>
      <w:proofErr w:type="spellEnd"/>
      <w:r w:rsidRPr="00695057">
        <w:rPr>
          <w:rFonts w:cs="Arial"/>
          <w:i/>
          <w:color w:val="000000"/>
        </w:rPr>
        <w:t>.</w:t>
      </w:r>
    </w:p>
    <w:p w:rsidR="0018339E" w:rsidRPr="00695057" w:rsidRDefault="0018339E" w:rsidP="00A11950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  <w:r w:rsidRPr="00695057">
        <w:rPr>
          <w:rFonts w:cs="Arial"/>
          <w:b/>
        </w:rPr>
        <w:t>Doble propósito (resineras):</w:t>
      </w:r>
      <w:r w:rsidRPr="00695057">
        <w:rPr>
          <w:rFonts w:cs="Arial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caribaea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lawsonii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leiophylla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oocarpa</w:t>
      </w:r>
      <w:proofErr w:type="spellEnd"/>
      <w:r w:rsidRPr="00695057">
        <w:rPr>
          <w:rFonts w:cs="Arial"/>
          <w:i/>
          <w:color w:val="000000"/>
        </w:rPr>
        <w:t xml:space="preserve">, </w:t>
      </w:r>
      <w:proofErr w:type="spellStart"/>
      <w:r w:rsidRPr="00695057">
        <w:rPr>
          <w:rFonts w:cs="Arial"/>
          <w:i/>
          <w:color w:val="000000"/>
        </w:rPr>
        <w:t>Pinus</w:t>
      </w:r>
      <w:proofErr w:type="spellEnd"/>
      <w:r w:rsidRPr="00695057">
        <w:rPr>
          <w:rFonts w:cs="Arial"/>
          <w:i/>
          <w:color w:val="000000"/>
        </w:rPr>
        <w:t xml:space="preserve"> </w:t>
      </w:r>
      <w:proofErr w:type="spellStart"/>
      <w:r w:rsidRPr="00695057">
        <w:rPr>
          <w:rFonts w:cs="Arial"/>
          <w:i/>
          <w:color w:val="000000"/>
        </w:rPr>
        <w:t>pringlei</w:t>
      </w:r>
      <w:proofErr w:type="spellEnd"/>
      <w:r w:rsidRPr="00695057">
        <w:rPr>
          <w:rFonts w:cs="Arial"/>
          <w:i/>
          <w:color w:val="000000"/>
        </w:rPr>
        <w:t>.</w:t>
      </w:r>
    </w:p>
    <w:p w:rsidR="00A11950" w:rsidRPr="00695057" w:rsidRDefault="0018339E" w:rsidP="00A11950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  <w:i/>
          <w:color w:val="000000"/>
        </w:rPr>
      </w:pPr>
      <w:r w:rsidRPr="00695057">
        <w:rPr>
          <w:rFonts w:cs="Arial"/>
          <w:b/>
        </w:rPr>
        <w:t>Árboles de navidad:</w:t>
      </w:r>
      <w:r w:rsidRPr="00695057">
        <w:rPr>
          <w:rFonts w:cs="Arial"/>
        </w:rPr>
        <w:t xml:space="preserve"> Especies de coníferas </w:t>
      </w:r>
      <w:r w:rsidR="008F5CB1" w:rsidRPr="00695057">
        <w:rPr>
          <w:rFonts w:cs="Arial"/>
        </w:rPr>
        <w:t>conocidas para este uso.</w:t>
      </w:r>
    </w:p>
    <w:p w:rsidR="00C00A2C" w:rsidRPr="00695057" w:rsidRDefault="00C00A2C" w:rsidP="00195B3E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AF788B" w:rsidRPr="00695057" w:rsidRDefault="00AF788B" w:rsidP="0018339E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695057">
        <w:rPr>
          <w:rFonts w:cs="Arial"/>
          <w:b/>
        </w:rPr>
        <w:t>Superficies mínimas y máximas a apoyar</w:t>
      </w:r>
      <w:r w:rsidR="00C00A2C" w:rsidRPr="00695057">
        <w:rPr>
          <w:rFonts w:cs="Arial"/>
          <w:b/>
        </w:rPr>
        <w:t xml:space="preserve"> por </w:t>
      </w:r>
      <w:r w:rsidR="00D2588E" w:rsidRPr="00695057">
        <w:rPr>
          <w:rFonts w:cs="Arial"/>
          <w:b/>
        </w:rPr>
        <w:t xml:space="preserve">concepto de apoyo y </w:t>
      </w:r>
      <w:r w:rsidR="00A678BA" w:rsidRPr="00695057">
        <w:rPr>
          <w:rFonts w:cs="Arial"/>
          <w:b/>
        </w:rPr>
        <w:t>tipo de plantación</w:t>
      </w:r>
      <w:r w:rsidRPr="00695057">
        <w:rPr>
          <w:rFonts w:cs="Arial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7"/>
        <w:gridCol w:w="2693"/>
        <w:gridCol w:w="1559"/>
        <w:gridCol w:w="1575"/>
      </w:tblGrid>
      <w:tr w:rsidR="008F5CB1" w:rsidRPr="00695057" w:rsidTr="00695057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Componente VI. Plantaciones Forestales Comerciales</w:t>
            </w:r>
          </w:p>
        </w:tc>
      </w:tr>
      <w:tr w:rsidR="008F5CB1" w:rsidRPr="00695057" w:rsidTr="002F4D88">
        <w:trPr>
          <w:trHeight w:val="283"/>
        </w:trPr>
        <w:tc>
          <w:tcPr>
            <w:tcW w:w="1782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Concepto de Apoyo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Tipo de plantación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Superficie mínima (ha)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Superficie máxima (ha)</w:t>
            </w:r>
          </w:p>
        </w:tc>
      </w:tr>
      <w:tr w:rsidR="008F5CB1" w:rsidRPr="00695057" w:rsidTr="002F4D88">
        <w:trPr>
          <w:trHeight w:val="297"/>
        </w:trPr>
        <w:tc>
          <w:tcPr>
            <w:tcW w:w="1782" w:type="pct"/>
            <w:vMerge w:val="restar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PFC.1 Establecimiento y mantenimiento inicial de Plantaciones Forestales Comerciales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Maderable y Celulósicos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8F5CB1" w:rsidRPr="00695057" w:rsidTr="002F4D88">
        <w:trPr>
          <w:trHeight w:val="296"/>
        </w:trPr>
        <w:tc>
          <w:tcPr>
            <w:tcW w:w="1782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Doble propósito (Resineras)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CB1" w:rsidRPr="00695057" w:rsidTr="002F4D88">
        <w:trPr>
          <w:trHeight w:val="296"/>
        </w:trPr>
        <w:tc>
          <w:tcPr>
            <w:tcW w:w="1782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Árboles de Navidad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F5CB1" w:rsidRPr="00695057" w:rsidRDefault="008F5CB1" w:rsidP="00A33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F5CB1" w:rsidRPr="00695057" w:rsidTr="002F4D88">
        <w:trPr>
          <w:trHeight w:val="146"/>
        </w:trPr>
        <w:tc>
          <w:tcPr>
            <w:tcW w:w="1782" w:type="pct"/>
            <w:vMerge w:val="restar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PFC.2 Plantaciones Forestales Comerciales Establecidas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Maderable y Celulósicos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8F5CB1" w:rsidRPr="00695057" w:rsidTr="002F4D88">
        <w:trPr>
          <w:trHeight w:val="146"/>
        </w:trPr>
        <w:tc>
          <w:tcPr>
            <w:tcW w:w="1782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Doble propósito (Resineras)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CB1" w:rsidRPr="00695057" w:rsidTr="002F4D88">
        <w:trPr>
          <w:trHeight w:val="146"/>
        </w:trPr>
        <w:tc>
          <w:tcPr>
            <w:tcW w:w="1782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left"/>
              <w:rPr>
                <w:rFonts w:cs="Arial"/>
                <w:b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Árboles de Navidad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8F5CB1" w:rsidRPr="00695057" w:rsidRDefault="008F5CB1" w:rsidP="00A3304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F5CB1" w:rsidRPr="00695057" w:rsidRDefault="008F5CB1" w:rsidP="00A33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F5CB1" w:rsidRPr="00695057" w:rsidRDefault="008F5CB1" w:rsidP="008F5CB1">
      <w:pPr>
        <w:pStyle w:val="Texto"/>
        <w:suppressAutoHyphens w:val="0"/>
        <w:spacing w:after="0" w:line="276" w:lineRule="auto"/>
        <w:contextualSpacing/>
        <w:rPr>
          <w:rFonts w:cs="Arial"/>
          <w:b/>
        </w:rPr>
      </w:pPr>
    </w:p>
    <w:p w:rsidR="008F5CB1" w:rsidRPr="00695057" w:rsidRDefault="008F5CB1" w:rsidP="008F5CB1">
      <w:pPr>
        <w:pStyle w:val="Texto"/>
        <w:suppressAutoHyphens w:val="0"/>
        <w:spacing w:after="0" w:line="276" w:lineRule="auto"/>
        <w:contextualSpacing/>
        <w:rPr>
          <w:rFonts w:cs="Arial"/>
          <w:b/>
        </w:rPr>
      </w:pPr>
    </w:p>
    <w:p w:rsidR="00AF788B" w:rsidRPr="00695057" w:rsidRDefault="00C00A2C" w:rsidP="0018339E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695057">
        <w:rPr>
          <w:rFonts w:cs="Arial"/>
          <w:b/>
        </w:rPr>
        <w:t>Densidad mínima por hectárea por tipo de plantación</w:t>
      </w:r>
      <w:r w:rsidR="005C5344" w:rsidRPr="00695057">
        <w:rPr>
          <w:rFonts w:cs="Arial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3"/>
        <w:gridCol w:w="4411"/>
      </w:tblGrid>
      <w:tr w:rsidR="00C00A2C" w:rsidRPr="00695057" w:rsidTr="00695057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0A2C" w:rsidRPr="00695057" w:rsidRDefault="00C00A2C" w:rsidP="00195B3E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Componente VI. Plantaciones Forestales Comerciales</w:t>
            </w:r>
          </w:p>
        </w:tc>
      </w:tr>
      <w:tr w:rsidR="00C00A2C" w:rsidRPr="00695057" w:rsidTr="00695057">
        <w:trPr>
          <w:trHeight w:val="283"/>
        </w:trPr>
        <w:tc>
          <w:tcPr>
            <w:tcW w:w="2564" w:type="pct"/>
            <w:shd w:val="clear" w:color="auto" w:fill="D9D9D9" w:themeFill="background1" w:themeFillShade="D9"/>
            <w:vAlign w:val="center"/>
          </w:tcPr>
          <w:p w:rsidR="00C00A2C" w:rsidRPr="00695057" w:rsidRDefault="00C00A2C" w:rsidP="00195B3E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 xml:space="preserve">Tipo de plantación </w:t>
            </w:r>
          </w:p>
        </w:tc>
        <w:tc>
          <w:tcPr>
            <w:tcW w:w="2436" w:type="pct"/>
            <w:shd w:val="clear" w:color="auto" w:fill="D9D9D9" w:themeFill="background1" w:themeFillShade="D9"/>
            <w:vAlign w:val="center"/>
          </w:tcPr>
          <w:p w:rsidR="00C00A2C" w:rsidRPr="00695057" w:rsidRDefault="00C00A2C" w:rsidP="00195B3E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Densidad mínima (plantas/</w:t>
            </w:r>
            <w:proofErr w:type="spellStart"/>
            <w:r w:rsidRPr="00695057">
              <w:rPr>
                <w:rFonts w:cs="Arial"/>
                <w:b/>
              </w:rPr>
              <w:t>ha</w:t>
            </w:r>
            <w:proofErr w:type="spellEnd"/>
            <w:r w:rsidRPr="00695057">
              <w:rPr>
                <w:rFonts w:cs="Arial"/>
                <w:b/>
              </w:rPr>
              <w:t>)</w:t>
            </w:r>
          </w:p>
        </w:tc>
      </w:tr>
      <w:tr w:rsidR="009B71FD" w:rsidRPr="00695057" w:rsidTr="008F5CB1">
        <w:trPr>
          <w:trHeight w:val="283"/>
        </w:trPr>
        <w:tc>
          <w:tcPr>
            <w:tcW w:w="2564" w:type="pct"/>
            <w:vAlign w:val="center"/>
          </w:tcPr>
          <w:p w:rsidR="009B71FD" w:rsidRPr="00695057" w:rsidRDefault="009B71FD" w:rsidP="00A11950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Maderable y Celulósicas</w:t>
            </w:r>
          </w:p>
        </w:tc>
        <w:tc>
          <w:tcPr>
            <w:tcW w:w="2436" w:type="pct"/>
            <w:vMerge w:val="restart"/>
            <w:vAlign w:val="center"/>
          </w:tcPr>
          <w:p w:rsidR="009B71FD" w:rsidRPr="00695057" w:rsidRDefault="009B71FD" w:rsidP="00195B3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</w:tr>
      <w:tr w:rsidR="009B71FD" w:rsidRPr="00695057" w:rsidTr="008F5CB1">
        <w:trPr>
          <w:trHeight w:val="283"/>
        </w:trPr>
        <w:tc>
          <w:tcPr>
            <w:tcW w:w="2564" w:type="pct"/>
            <w:vAlign w:val="center"/>
          </w:tcPr>
          <w:p w:rsidR="009B71FD" w:rsidRPr="00695057" w:rsidRDefault="009B71FD" w:rsidP="00195B3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Doble Propósito (Resineras)</w:t>
            </w:r>
          </w:p>
        </w:tc>
        <w:tc>
          <w:tcPr>
            <w:tcW w:w="2436" w:type="pct"/>
            <w:vMerge/>
            <w:vAlign w:val="center"/>
          </w:tcPr>
          <w:p w:rsidR="009B71FD" w:rsidRPr="00695057" w:rsidRDefault="009B71FD" w:rsidP="00195B3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A2C" w:rsidRPr="00695057" w:rsidTr="008F5CB1">
        <w:trPr>
          <w:trHeight w:val="283"/>
        </w:trPr>
        <w:tc>
          <w:tcPr>
            <w:tcW w:w="2564" w:type="pct"/>
            <w:vAlign w:val="center"/>
          </w:tcPr>
          <w:p w:rsidR="00C00A2C" w:rsidRPr="00695057" w:rsidRDefault="00D17664" w:rsidP="00195B3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Árboles de Navidad</w:t>
            </w:r>
          </w:p>
        </w:tc>
        <w:tc>
          <w:tcPr>
            <w:tcW w:w="2436" w:type="pct"/>
            <w:vAlign w:val="center"/>
          </w:tcPr>
          <w:p w:rsidR="00C00A2C" w:rsidRPr="00695057" w:rsidRDefault="00D17664" w:rsidP="00195B3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57"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</w:tr>
    </w:tbl>
    <w:p w:rsidR="00C00A2C" w:rsidRPr="00695057" w:rsidRDefault="00C00A2C" w:rsidP="00195B3E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95057" w:rsidRPr="00695057" w:rsidRDefault="00695057" w:rsidP="00195B3E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95057" w:rsidRPr="00695057" w:rsidRDefault="00695057" w:rsidP="00195B3E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95057" w:rsidRPr="00695057" w:rsidRDefault="00695057" w:rsidP="00195B3E">
      <w:pPr>
        <w:pStyle w:val="Prrafodelista"/>
        <w:spacing w:after="0"/>
        <w:rPr>
          <w:rFonts w:ascii="Arial" w:hAnsi="Arial" w:cs="Arial"/>
          <w:color w:val="000000"/>
          <w:sz w:val="18"/>
          <w:szCs w:val="18"/>
        </w:rPr>
      </w:pPr>
    </w:p>
    <w:p w:rsidR="00A11950" w:rsidRPr="00695057" w:rsidRDefault="00C00A2C" w:rsidP="008F5CB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eastAsiaTheme="minorHAnsi" w:cs="Arial"/>
          <w:b/>
          <w:color w:val="000000"/>
          <w:lang w:eastAsia="en-US"/>
        </w:rPr>
        <w:lastRenderedPageBreak/>
        <w:t xml:space="preserve">Monto de apoyo por hectárea por </w:t>
      </w:r>
      <w:r w:rsidR="00D17664" w:rsidRPr="00695057">
        <w:rPr>
          <w:rFonts w:eastAsiaTheme="minorHAnsi" w:cs="Arial"/>
          <w:b/>
          <w:color w:val="000000"/>
          <w:lang w:eastAsia="en-US"/>
        </w:rPr>
        <w:t>concepto de apoyo</w:t>
      </w:r>
      <w:r w:rsidR="005C5344" w:rsidRPr="00695057">
        <w:rPr>
          <w:rFonts w:eastAsiaTheme="minorHAnsi" w:cs="Arial"/>
          <w:b/>
          <w:color w:val="000000"/>
          <w:lang w:eastAsia="en-U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2"/>
        <w:gridCol w:w="1842"/>
        <w:gridCol w:w="1796"/>
        <w:gridCol w:w="1764"/>
      </w:tblGrid>
      <w:tr w:rsidR="008F5CB1" w:rsidRPr="00695057" w:rsidTr="00695057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Componente VI. Plantaciones Forestales Comerciales</w:t>
            </w:r>
          </w:p>
        </w:tc>
      </w:tr>
      <w:tr w:rsidR="008F5CB1" w:rsidRPr="00695057" w:rsidTr="002F4D88">
        <w:trPr>
          <w:trHeight w:val="283"/>
        </w:trPr>
        <w:tc>
          <w:tcPr>
            <w:tcW w:w="2017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Concepto de Apoyo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Monto de apoyo para actividades ($/</w:t>
            </w:r>
            <w:proofErr w:type="spellStart"/>
            <w:r w:rsidRPr="00695057">
              <w:rPr>
                <w:rFonts w:cs="Arial"/>
                <w:b/>
              </w:rPr>
              <w:t>ha</w:t>
            </w:r>
            <w:proofErr w:type="spellEnd"/>
            <w:r w:rsidRPr="00695057">
              <w:rPr>
                <w:rFonts w:cs="Arial"/>
                <w:b/>
              </w:rPr>
              <w:t>)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Monto de apoyo para asistencia técnica ($/</w:t>
            </w:r>
            <w:proofErr w:type="spellStart"/>
            <w:r w:rsidRPr="00695057">
              <w:rPr>
                <w:rFonts w:cs="Arial"/>
                <w:b/>
              </w:rPr>
              <w:t>ha</w:t>
            </w:r>
            <w:proofErr w:type="spellEnd"/>
            <w:r w:rsidRPr="00695057">
              <w:rPr>
                <w:rFonts w:cs="Arial"/>
                <w:b/>
              </w:rPr>
              <w:t>)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Monto de apoyo del costo de oportunidad ($/</w:t>
            </w:r>
            <w:proofErr w:type="spellStart"/>
            <w:r w:rsidRPr="00695057">
              <w:rPr>
                <w:rFonts w:cs="Arial"/>
                <w:b/>
              </w:rPr>
              <w:t>ha</w:t>
            </w:r>
            <w:proofErr w:type="spellEnd"/>
            <w:r w:rsidRPr="00695057">
              <w:rPr>
                <w:rFonts w:cs="Arial"/>
                <w:b/>
              </w:rPr>
              <w:t>)</w:t>
            </w:r>
          </w:p>
        </w:tc>
      </w:tr>
      <w:tr w:rsidR="008F5CB1" w:rsidRPr="00695057" w:rsidTr="002F4D88">
        <w:trPr>
          <w:trHeight w:val="283"/>
        </w:trPr>
        <w:tc>
          <w:tcPr>
            <w:tcW w:w="2017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PFC.1 Establecimiento y mantenimiento inicial de Plantaciones Forestales Comerciales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11,000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800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2,000</w:t>
            </w:r>
          </w:p>
        </w:tc>
      </w:tr>
      <w:tr w:rsidR="008F5CB1" w:rsidRPr="00695057" w:rsidTr="002F4D88">
        <w:trPr>
          <w:trHeight w:val="283"/>
        </w:trPr>
        <w:tc>
          <w:tcPr>
            <w:tcW w:w="2017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rPr>
                <w:rFonts w:cs="Arial"/>
                <w:b/>
              </w:rPr>
            </w:pPr>
            <w:r w:rsidRPr="00695057">
              <w:rPr>
                <w:rFonts w:cs="Arial"/>
                <w:b/>
              </w:rPr>
              <w:t>PFC.2 Plantaciones Forestales Comerciales Establecidas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11,000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800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F5CB1" w:rsidRPr="00695057" w:rsidRDefault="008F5CB1" w:rsidP="00A33043">
            <w:pPr>
              <w:pStyle w:val="Texto"/>
              <w:suppressAutoHyphens w:val="0"/>
              <w:spacing w:after="0" w:line="276" w:lineRule="auto"/>
              <w:ind w:firstLine="0"/>
              <w:contextualSpacing/>
              <w:jc w:val="center"/>
              <w:rPr>
                <w:rFonts w:cs="Arial"/>
              </w:rPr>
            </w:pPr>
            <w:r w:rsidRPr="00695057">
              <w:rPr>
                <w:rFonts w:cs="Arial"/>
              </w:rPr>
              <w:t>N/A</w:t>
            </w:r>
          </w:p>
        </w:tc>
      </w:tr>
    </w:tbl>
    <w:p w:rsidR="008F5CB1" w:rsidRPr="00695057" w:rsidRDefault="008F5CB1" w:rsidP="008F5CB1">
      <w:pPr>
        <w:pStyle w:val="Texto"/>
        <w:suppressAutoHyphens w:val="0"/>
        <w:spacing w:after="0" w:line="276" w:lineRule="auto"/>
        <w:contextualSpacing/>
        <w:rPr>
          <w:rFonts w:cs="Arial"/>
        </w:rPr>
      </w:pPr>
    </w:p>
    <w:p w:rsidR="001C3BFA" w:rsidRPr="00695057" w:rsidRDefault="00C00A2C" w:rsidP="008F5CB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  <w:b/>
        </w:rPr>
      </w:pPr>
      <w:r w:rsidRPr="00695057">
        <w:rPr>
          <w:rFonts w:eastAsiaTheme="minorHAnsi" w:cs="Arial"/>
          <w:b/>
          <w:color w:val="000000"/>
          <w:lang w:eastAsia="en-US"/>
        </w:rPr>
        <w:t>Plazos para la recepción y asignación de apoyos</w:t>
      </w:r>
      <w:r w:rsidR="00D2588E" w:rsidRPr="00695057">
        <w:rPr>
          <w:rFonts w:eastAsiaTheme="minorHAnsi" w:cs="Arial"/>
          <w:b/>
          <w:color w:val="000000"/>
          <w:lang w:eastAsia="en-US"/>
        </w:rPr>
        <w:t xml:space="preserve">: </w:t>
      </w:r>
      <w:r w:rsidR="00D2588E" w:rsidRPr="00695057">
        <w:rPr>
          <w:rFonts w:eastAsiaTheme="minorHAnsi" w:cs="Arial"/>
          <w:color w:val="000000"/>
          <w:lang w:eastAsia="en-US"/>
        </w:rPr>
        <w:t>las personas int</w:t>
      </w:r>
      <w:r w:rsidR="00643C29">
        <w:rPr>
          <w:rFonts w:eastAsiaTheme="minorHAnsi" w:cs="Arial"/>
          <w:color w:val="000000"/>
          <w:lang w:eastAsia="en-US"/>
        </w:rPr>
        <w:t>eresadas en solicitar apoyos</w:t>
      </w:r>
      <w:r w:rsidR="00D2588E" w:rsidRPr="00695057">
        <w:rPr>
          <w:rFonts w:eastAsiaTheme="minorHAnsi" w:cs="Arial"/>
          <w:color w:val="000000"/>
          <w:lang w:eastAsia="en-US"/>
        </w:rPr>
        <w:t xml:space="preserve"> deberán cumplir los requisitos señalados en el artículo </w:t>
      </w:r>
      <w:r w:rsidR="00A11950" w:rsidRPr="00695057">
        <w:rPr>
          <w:rFonts w:eastAsiaTheme="minorHAnsi" w:cs="Arial"/>
          <w:color w:val="000000"/>
          <w:lang w:eastAsia="en-US"/>
        </w:rPr>
        <w:t>19</w:t>
      </w:r>
      <w:r w:rsidR="00D2588E" w:rsidRPr="00695057">
        <w:rPr>
          <w:rFonts w:eastAsiaTheme="minorHAnsi" w:cs="Arial"/>
          <w:color w:val="000000"/>
          <w:lang w:eastAsia="en-US"/>
        </w:rPr>
        <w:t xml:space="preserve"> de las Reglas de Operación del </w:t>
      </w:r>
      <w:r w:rsidR="002E0881">
        <w:rPr>
          <w:rFonts w:cs="Arial"/>
        </w:rPr>
        <w:t>Programa Apoyos para el Desarrollo Forestal Sustentable</w:t>
      </w:r>
      <w:r w:rsidR="002E0881">
        <w:rPr>
          <w:rFonts w:eastAsiaTheme="minorHAnsi" w:cs="Arial"/>
          <w:color w:val="000000"/>
          <w:lang w:eastAsia="en-US"/>
        </w:rPr>
        <w:t xml:space="preserve"> </w:t>
      </w:r>
      <w:r w:rsidR="009B71FD" w:rsidRPr="00695057">
        <w:rPr>
          <w:rFonts w:eastAsiaTheme="minorHAnsi" w:cs="Arial"/>
          <w:color w:val="000000"/>
          <w:lang w:eastAsia="en-US"/>
        </w:rPr>
        <w:t>201</w:t>
      </w:r>
      <w:r w:rsidR="008F5CB1" w:rsidRPr="00695057">
        <w:rPr>
          <w:rFonts w:eastAsiaTheme="minorHAnsi" w:cs="Arial"/>
          <w:color w:val="000000"/>
          <w:lang w:eastAsia="en-US"/>
        </w:rPr>
        <w:t>8</w:t>
      </w:r>
      <w:r w:rsidR="00D2588E" w:rsidRPr="00695057">
        <w:rPr>
          <w:rFonts w:eastAsiaTheme="minorHAnsi" w:cs="Arial"/>
          <w:color w:val="000000"/>
          <w:lang w:eastAsia="en-US"/>
        </w:rPr>
        <w:t xml:space="preserve"> y los señalados en el anexo técnico del componente VI. Plantaciones Forestales Comerciales, en los plazos siguientes:</w:t>
      </w:r>
    </w:p>
    <w:p w:rsidR="00DB4D58" w:rsidRDefault="00DB4D58" w:rsidP="00195B3E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65"/>
        <w:gridCol w:w="4717"/>
      </w:tblGrid>
      <w:tr w:rsidR="004279EC" w:rsidTr="00231E44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Componente VI. Plantaciones Forestales Comerciales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Término o Plazo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Recepción de los requisitos y solicitudes de apoyo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Dentro de los 25 días hábiles contados a partir de la entrada en vigor de las Reglas de Operación del </w:t>
            </w:r>
            <w:r w:rsidR="002E0881">
              <w:rPr>
                <w:rFonts w:cs="Arial"/>
              </w:rPr>
              <w:t>Programa Apoyos para el Desarrollo Forestal Sustentable</w:t>
            </w:r>
            <w:r>
              <w:rPr>
                <w:rFonts w:cs="Arial"/>
              </w:rPr>
              <w:t xml:space="preserve"> 2018.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Notificación por CONAFOR de documentación e información faltante o incorrecta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Al momento de la recepción de la solicitud de apoyo, o bien, dentro de los 5 días hábiles siguientes a la recepción de la solicitud de apoyo.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Presentar la información y documentación faltante que sea requerida por la CONAFOR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Dentro de los 5 días hábiles siguientes a la notificación de la documentación o información faltante o incorrecta.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Emisión de dictámenes de factibilidad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Dentro de los 25 días hábiles siguientes, contados a partir del cierre de recepción de solicitudes.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Asignación de apoyos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08 días hábiles siguientes, contados a partir de la emisión de dictámenes de factibilidad.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Publicación de resultados de asignación de apoyos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02 días hábiles siguientes a la fecha de asignación de apoyos.</w:t>
            </w:r>
          </w:p>
        </w:tc>
      </w:tr>
      <w:tr w:rsidR="004279EC" w:rsidTr="00231E44">
        <w:trPr>
          <w:trHeight w:val="20"/>
        </w:trPr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 de convenio de concertación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9EC" w:rsidRDefault="004279EC" w:rsidP="00231E44">
            <w:pPr>
              <w:pStyle w:val="Texto"/>
              <w:spacing w:before="20" w:after="20" w:line="203" w:lineRule="exact"/>
              <w:ind w:firstLine="0"/>
              <w:rPr>
                <w:rFonts w:cs="Arial"/>
                <w:lang w:val="es-MX"/>
              </w:rPr>
            </w:pPr>
            <w:r>
              <w:rPr>
                <w:rFonts w:cs="Arial"/>
              </w:rPr>
              <w:t>Dentro de los 15 días hábiles siguientes a la fecha de publicación de resultados de asignación de apoyos.</w:t>
            </w:r>
          </w:p>
        </w:tc>
      </w:tr>
    </w:tbl>
    <w:p w:rsidR="004279EC" w:rsidRPr="00695057" w:rsidRDefault="004279EC" w:rsidP="00195B3E">
      <w:pPr>
        <w:pStyle w:val="Texto"/>
        <w:suppressAutoHyphens w:val="0"/>
        <w:spacing w:after="0" w:line="276" w:lineRule="auto"/>
        <w:ind w:left="584" w:firstLine="0"/>
        <w:contextualSpacing/>
        <w:rPr>
          <w:rFonts w:cs="Arial"/>
        </w:rPr>
      </w:pPr>
    </w:p>
    <w:p w:rsidR="00F772B4" w:rsidRPr="00695057" w:rsidRDefault="00F772B4" w:rsidP="008F5CB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t>Recepción de solicitudes:</w:t>
      </w:r>
      <w:r w:rsidRPr="00695057">
        <w:rPr>
          <w:rFonts w:cs="Arial"/>
        </w:rPr>
        <w:t xml:space="preserve"> Las solicitudes y documentos de los interesados se recibirán en las oficinas de la CONAFOR</w:t>
      </w:r>
      <w:r w:rsidR="008F5CB1" w:rsidRPr="00695057">
        <w:rPr>
          <w:rFonts w:cs="Arial"/>
        </w:rPr>
        <w:t xml:space="preserve">, </w:t>
      </w:r>
      <w:r w:rsidR="008F5CB1" w:rsidRPr="00695057">
        <w:rPr>
          <w:rFonts w:cs="Arial"/>
          <w:color w:val="000000"/>
        </w:rPr>
        <w:t xml:space="preserve">señaladas en el Anexo 7 de las Reglas de Operación </w:t>
      </w:r>
      <w:r w:rsidR="002E0881">
        <w:rPr>
          <w:rFonts w:cs="Arial"/>
          <w:color w:val="000000"/>
        </w:rPr>
        <w:t>del PROGRAMA APOYOS PARA EL DESARROLLO FORESTAL SUSTENTABLE</w:t>
      </w:r>
      <w:r w:rsidR="008F5CB1" w:rsidRPr="00695057">
        <w:rPr>
          <w:rFonts w:cs="Arial"/>
          <w:color w:val="000000"/>
        </w:rPr>
        <w:t xml:space="preserve"> 2018, </w:t>
      </w:r>
      <w:r w:rsidRPr="00695057">
        <w:rPr>
          <w:rFonts w:cs="Arial"/>
        </w:rPr>
        <w:t>de las 9:00 a las 18:00 horas en días hábiles y en las de los gobiernos de las entidades federativas autorizadas en sus horarios y domicilios oficiales. La recepción de solicitudes y documentos no garantiza que el interesado resulte beneficiario</w:t>
      </w:r>
      <w:r w:rsidR="00CE15AE" w:rsidRPr="00695057">
        <w:rPr>
          <w:rFonts w:cs="Arial"/>
        </w:rPr>
        <w:t>.</w:t>
      </w:r>
    </w:p>
    <w:p w:rsidR="008F5CB1" w:rsidRPr="00695057" w:rsidRDefault="008F5CB1" w:rsidP="008F5CB1">
      <w:pPr>
        <w:pStyle w:val="Texto"/>
        <w:suppressAutoHyphens w:val="0"/>
        <w:spacing w:after="0" w:line="276" w:lineRule="auto"/>
        <w:ind w:left="426" w:firstLine="0"/>
        <w:contextualSpacing/>
        <w:rPr>
          <w:rFonts w:cs="Arial"/>
          <w:b/>
        </w:rPr>
      </w:pPr>
    </w:p>
    <w:p w:rsidR="001C3BFA" w:rsidRPr="00695057" w:rsidRDefault="001C3BFA" w:rsidP="008F5CB1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t xml:space="preserve">Aspectos generales: </w:t>
      </w:r>
    </w:p>
    <w:p w:rsidR="001C3BFA" w:rsidRPr="00695057" w:rsidRDefault="001C3BFA" w:rsidP="008F5CB1">
      <w:pPr>
        <w:pStyle w:val="Texto"/>
        <w:numPr>
          <w:ilvl w:val="0"/>
          <w:numId w:val="7"/>
        </w:numPr>
        <w:suppressAutoHyphens w:val="0"/>
        <w:spacing w:after="0" w:line="276" w:lineRule="auto"/>
        <w:ind w:left="709" w:hanging="283"/>
        <w:contextualSpacing/>
        <w:rPr>
          <w:rFonts w:cs="Arial"/>
        </w:rPr>
      </w:pPr>
      <w:r w:rsidRPr="00695057">
        <w:rPr>
          <w:rFonts w:eastAsiaTheme="minorHAnsi" w:cs="Arial"/>
          <w:color w:val="000000"/>
          <w:lang w:eastAsia="en-US"/>
        </w:rPr>
        <w:t xml:space="preserve">Cualquier modificación a la presente convocatoria deberá ser publicada </w:t>
      </w:r>
      <w:r w:rsidR="002A3379" w:rsidRPr="00695057">
        <w:rPr>
          <w:rFonts w:eastAsiaTheme="minorHAnsi" w:cs="Arial"/>
          <w:color w:val="000000"/>
          <w:lang w:eastAsia="en-US"/>
        </w:rPr>
        <w:t xml:space="preserve">en </w:t>
      </w:r>
      <w:r w:rsidRPr="00695057">
        <w:rPr>
          <w:rFonts w:eastAsiaTheme="minorHAnsi" w:cs="Arial"/>
          <w:color w:val="000000"/>
          <w:lang w:eastAsia="en-US"/>
        </w:rPr>
        <w:t xml:space="preserve">la página de internet de la CONAFOR, y en las oficinas receptoras de las Gerencias Estatales de la CONAFOR, señaladas en el Anexo </w:t>
      </w:r>
      <w:r w:rsidR="009B71FD" w:rsidRPr="00695057">
        <w:rPr>
          <w:rFonts w:eastAsiaTheme="minorHAnsi" w:cs="Arial"/>
          <w:color w:val="000000"/>
          <w:lang w:eastAsia="en-US"/>
        </w:rPr>
        <w:t>7</w:t>
      </w:r>
      <w:r w:rsidRPr="00695057">
        <w:rPr>
          <w:rFonts w:eastAsiaTheme="minorHAnsi" w:cs="Arial"/>
          <w:color w:val="000000"/>
          <w:lang w:eastAsia="en-US"/>
        </w:rPr>
        <w:t xml:space="preserve"> de las Reglas de Operación </w:t>
      </w:r>
      <w:r w:rsidR="002E0881">
        <w:rPr>
          <w:rFonts w:eastAsiaTheme="minorHAnsi" w:cs="Arial"/>
          <w:color w:val="000000"/>
          <w:lang w:eastAsia="en-US"/>
        </w:rPr>
        <w:t xml:space="preserve">del </w:t>
      </w:r>
      <w:r w:rsidR="002E0881">
        <w:rPr>
          <w:rFonts w:cs="Arial"/>
        </w:rPr>
        <w:t>Programa Apoyos para el Desarrollo Forestal Sustentable</w:t>
      </w:r>
      <w:r w:rsidRPr="00695057">
        <w:rPr>
          <w:rFonts w:eastAsiaTheme="minorHAnsi" w:cs="Arial"/>
          <w:color w:val="000000"/>
          <w:lang w:eastAsia="en-US"/>
        </w:rPr>
        <w:t xml:space="preserve"> </w:t>
      </w:r>
      <w:r w:rsidR="009B71FD" w:rsidRPr="00695057">
        <w:rPr>
          <w:rFonts w:eastAsiaTheme="minorHAnsi" w:cs="Arial"/>
          <w:color w:val="000000"/>
          <w:lang w:eastAsia="en-US"/>
        </w:rPr>
        <w:t>201</w:t>
      </w:r>
      <w:r w:rsidR="008F5CB1" w:rsidRPr="00695057">
        <w:rPr>
          <w:rFonts w:eastAsiaTheme="minorHAnsi" w:cs="Arial"/>
          <w:color w:val="000000"/>
          <w:lang w:eastAsia="en-US"/>
        </w:rPr>
        <w:t>8</w:t>
      </w:r>
      <w:r w:rsidR="00DB4D58" w:rsidRPr="00695057">
        <w:rPr>
          <w:rFonts w:eastAsiaTheme="minorHAnsi" w:cs="Arial"/>
          <w:color w:val="000000"/>
          <w:lang w:eastAsia="en-US"/>
        </w:rPr>
        <w:t>;</w:t>
      </w:r>
    </w:p>
    <w:p w:rsidR="001C3BFA" w:rsidRDefault="001C3BFA" w:rsidP="008F5CB1">
      <w:pPr>
        <w:pStyle w:val="Texto"/>
        <w:numPr>
          <w:ilvl w:val="0"/>
          <w:numId w:val="7"/>
        </w:numPr>
        <w:suppressAutoHyphens w:val="0"/>
        <w:spacing w:after="0" w:line="276" w:lineRule="auto"/>
        <w:ind w:left="709" w:hanging="283"/>
        <w:contextualSpacing/>
        <w:rPr>
          <w:rFonts w:cs="Arial"/>
        </w:rPr>
      </w:pPr>
      <w:r w:rsidRPr="00695057">
        <w:rPr>
          <w:rFonts w:cs="Arial"/>
        </w:rPr>
        <w:t xml:space="preserve">De conformidad con el artículo 12 de las </w:t>
      </w:r>
      <w:r w:rsidRPr="00695057">
        <w:rPr>
          <w:rFonts w:cs="Arial"/>
          <w:iCs/>
        </w:rPr>
        <w:t xml:space="preserve">Reglas de Operación del </w:t>
      </w:r>
      <w:r w:rsidR="002E0881">
        <w:rPr>
          <w:rFonts w:cs="Arial"/>
        </w:rPr>
        <w:t>Programa Apoyos para el Desarrollo Forestal Sustentable</w:t>
      </w:r>
      <w:r w:rsidRPr="00695057">
        <w:rPr>
          <w:rFonts w:cs="Arial"/>
          <w:iCs/>
        </w:rPr>
        <w:t xml:space="preserve"> </w:t>
      </w:r>
      <w:r w:rsidR="009B71FD" w:rsidRPr="00695057">
        <w:rPr>
          <w:rFonts w:cs="Arial"/>
          <w:iCs/>
        </w:rPr>
        <w:t>201</w:t>
      </w:r>
      <w:r w:rsidR="008F5CB1" w:rsidRPr="00695057">
        <w:rPr>
          <w:rFonts w:cs="Arial"/>
          <w:iCs/>
        </w:rPr>
        <w:t>8</w:t>
      </w:r>
      <w:r w:rsidRPr="00695057">
        <w:rPr>
          <w:rFonts w:cs="Arial"/>
        </w:rPr>
        <w:t xml:space="preserve">, los recursos de la presente convocatoria se asignarán de acuerdo a </w:t>
      </w:r>
      <w:r w:rsidR="002A3379" w:rsidRPr="00695057">
        <w:rPr>
          <w:rFonts w:cs="Arial"/>
        </w:rPr>
        <w:t xml:space="preserve">la </w:t>
      </w:r>
      <w:r w:rsidRPr="00695057">
        <w:rPr>
          <w:rFonts w:cs="Arial"/>
        </w:rPr>
        <w:t>disponibilidad presupuestal de la CONAFOR.</w:t>
      </w:r>
    </w:p>
    <w:p w:rsidR="0058272D" w:rsidRPr="00695057" w:rsidRDefault="0058272D" w:rsidP="0058272D">
      <w:pPr>
        <w:pStyle w:val="Texto"/>
        <w:suppressAutoHyphens w:val="0"/>
        <w:spacing w:after="0" w:line="276" w:lineRule="auto"/>
        <w:contextualSpacing/>
        <w:rPr>
          <w:rFonts w:cs="Arial"/>
        </w:rPr>
      </w:pPr>
      <w:bookmarkStart w:id="0" w:name="_GoBack"/>
      <w:bookmarkEnd w:id="0"/>
    </w:p>
    <w:p w:rsidR="00DB4D58" w:rsidRPr="00695057" w:rsidRDefault="00DB4D58" w:rsidP="008F5CB1">
      <w:pPr>
        <w:pStyle w:val="Texto"/>
        <w:suppressAutoHyphens w:val="0"/>
        <w:spacing w:after="0" w:line="276" w:lineRule="auto"/>
        <w:ind w:left="709" w:hanging="283"/>
        <w:contextualSpacing/>
        <w:rPr>
          <w:rFonts w:cs="Arial"/>
        </w:rPr>
      </w:pPr>
    </w:p>
    <w:p w:rsidR="00695057" w:rsidRDefault="001C3BFA" w:rsidP="00695057">
      <w:pPr>
        <w:pStyle w:val="Texto"/>
        <w:numPr>
          <w:ilvl w:val="0"/>
          <w:numId w:val="1"/>
        </w:numPr>
        <w:suppressAutoHyphens w:val="0"/>
        <w:spacing w:after="0" w:line="276" w:lineRule="auto"/>
        <w:ind w:left="426" w:hanging="426"/>
        <w:contextualSpacing/>
        <w:rPr>
          <w:rFonts w:cs="Arial"/>
        </w:rPr>
      </w:pPr>
      <w:r w:rsidRPr="00695057">
        <w:rPr>
          <w:rFonts w:cs="Arial"/>
          <w:b/>
        </w:rPr>
        <w:lastRenderedPageBreak/>
        <w:t xml:space="preserve">Quejas y denuncias: </w:t>
      </w:r>
      <w:r w:rsidR="00695057">
        <w:rPr>
          <w:rFonts w:cs="Arial"/>
        </w:rPr>
        <w:t xml:space="preserve">De conformidad con lo establecido en la Ley General de Responsabilidades Administrativas, cualquier persona podrá presentar quejas y denuncias por presuntas faltas administrativas derivadas de la indebida aplicación de las Reglas de Operación del </w:t>
      </w:r>
      <w:r w:rsidR="002E0881">
        <w:rPr>
          <w:rFonts w:cs="Arial"/>
        </w:rPr>
        <w:t>Programa Apoyos para el Desarrollo Forestal Sustentable</w:t>
      </w:r>
      <w:r w:rsidR="00695057">
        <w:rPr>
          <w:rFonts w:cs="Arial"/>
        </w:rPr>
        <w:t xml:space="preserve"> 2018, ante cualquiera de las siguientes instancias:</w:t>
      </w:r>
    </w:p>
    <w:p w:rsidR="00695057" w:rsidRDefault="00695057" w:rsidP="00695057">
      <w:pPr>
        <w:pStyle w:val="Prrafodelista"/>
        <w:numPr>
          <w:ilvl w:val="0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Órgano Interno de Control en la CONAFOR ubicado en Periférico Poniente Número 5360, Edificio “C”, Colonia San Juan de </w:t>
      </w:r>
      <w:proofErr w:type="spellStart"/>
      <w:r>
        <w:rPr>
          <w:rFonts w:ascii="Arial" w:eastAsia="Times New Roman" w:hAnsi="Arial" w:cs="Arial"/>
          <w:sz w:val="18"/>
          <w:szCs w:val="18"/>
          <w:lang w:val="es-ES" w:eastAsia="es-ES"/>
        </w:rPr>
        <w:t>Ocotán</w:t>
      </w:r>
      <w:proofErr w:type="spellEnd"/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Código Postal 45019, Zapopan, Jalisco. Teléfono lada sin costo 01800 5004361 o a la siguiente dirección electrónica: </w:t>
      </w:r>
      <w:hyperlink r:id="rId8" w:history="1">
        <w:r>
          <w:rPr>
            <w:rStyle w:val="Hipervnculo"/>
            <w:rFonts w:ascii="Arial" w:eastAsia="Times New Roman" w:hAnsi="Arial" w:cs="Arial"/>
            <w:sz w:val="18"/>
            <w:szCs w:val="18"/>
            <w:lang w:val="es-ES" w:eastAsia="es-ES"/>
          </w:rPr>
          <w:t>quejas@conafor.gob.mx</w:t>
        </w:r>
      </w:hyperlink>
      <w:r>
        <w:rPr>
          <w:rStyle w:val="Hipervnculo"/>
          <w:rFonts w:ascii="Arial" w:eastAsia="Times New Roman" w:hAnsi="Arial" w:cs="Arial"/>
          <w:sz w:val="18"/>
          <w:szCs w:val="18"/>
          <w:lang w:val="es-ES" w:eastAsia="es-ES"/>
        </w:rPr>
        <w:t>;</w:t>
      </w:r>
    </w:p>
    <w:p w:rsidR="00695057" w:rsidRDefault="00695057" w:rsidP="00695057">
      <w:pPr>
        <w:pStyle w:val="Texto"/>
        <w:numPr>
          <w:ilvl w:val="0"/>
          <w:numId w:val="11"/>
        </w:numPr>
        <w:spacing w:after="100" w:line="240" w:lineRule="exact"/>
        <w:ind w:left="993" w:hanging="426"/>
        <w:rPr>
          <w:rFonts w:cs="Arial"/>
          <w:lang w:val="es-MX"/>
        </w:rPr>
      </w:pPr>
      <w:r>
        <w:rPr>
          <w:rFonts w:cs="Arial"/>
          <w:lang w:val="es-MX"/>
        </w:rPr>
        <w:t xml:space="preserve">La Secretaría de la Función Pública. De manera presencial en avenida Insurgentes Sur 1735, </w:t>
      </w:r>
      <w:r>
        <w:rPr>
          <w:rFonts w:cs="Arial"/>
          <w:lang w:eastAsia="es-MX"/>
        </w:rPr>
        <w:t>espacio de contacto ciudadano, PB Módulo 3</w:t>
      </w:r>
      <w:r>
        <w:rPr>
          <w:rFonts w:cs="Arial"/>
          <w:lang w:val="es-MX"/>
        </w:rPr>
        <w:t xml:space="preserve">, colonia Guadalupe </w:t>
      </w:r>
      <w:proofErr w:type="spellStart"/>
      <w:r>
        <w:rPr>
          <w:rFonts w:cs="Arial"/>
          <w:lang w:val="es-MX"/>
        </w:rPr>
        <w:t>Inn</w:t>
      </w:r>
      <w:proofErr w:type="spellEnd"/>
      <w:r>
        <w:rPr>
          <w:rFonts w:cs="Arial"/>
          <w:lang w:val="es-MX"/>
        </w:rPr>
        <w:t xml:space="preserve">, Código Postal 01020, Delegación Álvaro Obregón, Ciudad de México; vía correspondencia: a la Dirección General de Denuncias e Investigaciones de la Secretaría de la Función Pública con domicilio en Avenida Insurgentes Sur número 1735, Piso 2, Ala Norte, colonia Guadalupe </w:t>
      </w:r>
      <w:proofErr w:type="spellStart"/>
      <w:r>
        <w:rPr>
          <w:rFonts w:cs="Arial"/>
          <w:lang w:val="es-MX"/>
        </w:rPr>
        <w:t>Inn</w:t>
      </w:r>
      <w:proofErr w:type="spellEnd"/>
      <w:r>
        <w:rPr>
          <w:rFonts w:cs="Arial"/>
          <w:lang w:val="es-MX"/>
        </w:rPr>
        <w:t xml:space="preserve">, Delegación Álvaro Obregón, Código Postal 01020, Ciudad de México; vía telefónica lada sin costo </w:t>
      </w:r>
      <w:r>
        <w:rPr>
          <w:rFonts w:cs="Arial"/>
          <w:lang w:eastAsia="es-MX"/>
        </w:rPr>
        <w:t xml:space="preserve">01800 1128700 y en la Ciudad de México 20002000 y 20003000 extensión 2164. Y a través del Sistema Integral de Quejas y Denuncias, SIDEC, en el sitio </w:t>
      </w:r>
      <w:hyperlink r:id="rId9" w:history="1">
        <w:r>
          <w:rPr>
            <w:rStyle w:val="Hipervnculo"/>
            <w:rFonts w:cs="Arial"/>
            <w:lang w:val="es-MX"/>
          </w:rPr>
          <w:t>https://sidec.funcionpublica.gob.mx</w:t>
        </w:r>
      </w:hyperlink>
      <w:r>
        <w:rPr>
          <w:rFonts w:cs="Arial"/>
          <w:lang w:eastAsia="es-MX"/>
        </w:rPr>
        <w:t>;</w:t>
      </w:r>
    </w:p>
    <w:p w:rsidR="001C3BFA" w:rsidRPr="00695057" w:rsidRDefault="00695057" w:rsidP="00695057">
      <w:pPr>
        <w:pStyle w:val="Texto"/>
        <w:numPr>
          <w:ilvl w:val="0"/>
          <w:numId w:val="11"/>
        </w:numPr>
        <w:spacing w:after="100" w:line="240" w:lineRule="exact"/>
        <w:ind w:left="993" w:hanging="426"/>
        <w:rPr>
          <w:rFonts w:cs="Arial"/>
        </w:rPr>
      </w:pPr>
      <w:r>
        <w:t>Las contralorías de las entidades federativas. En estos casos las quejas y denuncias que se presenten deberán ser remitidas al Órgano Interno de Control en la CONAFOR, en los términos de las disposiciones jurídicas aplicables</w:t>
      </w:r>
      <w:r w:rsidR="001C3BFA" w:rsidRPr="00695057">
        <w:rPr>
          <w:rFonts w:cs="Arial"/>
        </w:rPr>
        <w:t>.</w:t>
      </w:r>
    </w:p>
    <w:p w:rsidR="001C3BFA" w:rsidRPr="00695057" w:rsidRDefault="001C3BFA" w:rsidP="00195B3E">
      <w:pPr>
        <w:pStyle w:val="Texto"/>
        <w:spacing w:after="0" w:line="276" w:lineRule="auto"/>
        <w:ind w:firstLine="0"/>
        <w:contextualSpacing/>
        <w:rPr>
          <w:rFonts w:cs="Arial"/>
          <w:b/>
          <w:i/>
        </w:rPr>
      </w:pPr>
    </w:p>
    <w:p w:rsidR="008F5CB1" w:rsidRPr="00695057" w:rsidRDefault="009B71FD" w:rsidP="009B71FD">
      <w:pPr>
        <w:pStyle w:val="Texto"/>
        <w:spacing w:after="0" w:line="276" w:lineRule="auto"/>
        <w:ind w:firstLine="0"/>
        <w:contextualSpacing/>
        <w:rPr>
          <w:rFonts w:cs="Arial"/>
          <w:b/>
          <w:bCs/>
          <w:i/>
          <w:iCs/>
        </w:rPr>
      </w:pPr>
      <w:r w:rsidRPr="00695057">
        <w:rPr>
          <w:rFonts w:cs="Arial"/>
          <w:b/>
          <w:i/>
        </w:rPr>
        <w:t>“</w:t>
      </w:r>
      <w:r w:rsidRPr="00695057">
        <w:rPr>
          <w:rFonts w:cs="Arial"/>
          <w:b/>
          <w:bCs/>
          <w:i/>
          <w:iCs/>
        </w:rPr>
        <w:t>Los apoyos de la CONAFOR son de carácter público, no son patrocinados ni promovidos por partido político alguno y sus recursos provienen de los impuestos que pagan todos los contribuyentes. Está prohibido el uso de estos apoyos con fines políticos, electorales, de lucro y otros distintos a los establecidos. Quien haga uso indebido de los recursos de estos apoyos deberá ser denunciado y sancionado de acuerdo con la ley aplicable y ante autoridad competente”</w:t>
      </w:r>
    </w:p>
    <w:p w:rsidR="008F5CB1" w:rsidRPr="00695057" w:rsidRDefault="008F5CB1" w:rsidP="009B71FD">
      <w:pPr>
        <w:pStyle w:val="Texto"/>
        <w:spacing w:after="0" w:line="276" w:lineRule="auto"/>
        <w:ind w:firstLine="0"/>
        <w:contextualSpacing/>
        <w:rPr>
          <w:rFonts w:cs="Arial"/>
          <w:b/>
          <w:bCs/>
          <w:i/>
          <w:iCs/>
        </w:rPr>
      </w:pPr>
    </w:p>
    <w:p w:rsidR="0045146A" w:rsidRPr="00695057" w:rsidRDefault="009B71FD" w:rsidP="009B71FD">
      <w:pPr>
        <w:pStyle w:val="Texto"/>
        <w:spacing w:after="0" w:line="276" w:lineRule="auto"/>
        <w:ind w:firstLine="0"/>
        <w:contextualSpacing/>
        <w:rPr>
          <w:rFonts w:cs="Arial"/>
          <w:b/>
          <w:i/>
        </w:rPr>
      </w:pPr>
      <w:r w:rsidRPr="00695057">
        <w:rPr>
          <w:rFonts w:cs="Arial"/>
          <w:b/>
          <w:bCs/>
          <w:i/>
          <w:iCs/>
        </w:rPr>
        <w:t>“Estos apoyos están financiados con recursos públicos aprobados por la Cámara de Diputados y queda prohibido su uso para fines partidistas, electorales o de promoción personal de los funcionarios</w:t>
      </w:r>
      <w:r w:rsidRPr="00695057">
        <w:rPr>
          <w:rFonts w:cs="Arial"/>
          <w:b/>
          <w:i/>
        </w:rPr>
        <w:t>”.</w:t>
      </w:r>
    </w:p>
    <w:sectPr w:rsidR="0045146A" w:rsidRPr="00695057" w:rsidSect="0010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183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FD" w:rsidRDefault="00415EFD" w:rsidP="001C3BFA">
      <w:pPr>
        <w:spacing w:after="0" w:line="240" w:lineRule="auto"/>
      </w:pPr>
      <w:r>
        <w:separator/>
      </w:r>
    </w:p>
  </w:endnote>
  <w:endnote w:type="continuationSeparator" w:id="0">
    <w:p w:rsidR="00415EFD" w:rsidRDefault="00415EFD" w:rsidP="001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7F" w:rsidRDefault="006260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00043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2607F" w:rsidRPr="00173DE6" w:rsidRDefault="0062607F">
        <w:pPr>
          <w:pStyle w:val="Piedepgina"/>
          <w:jc w:val="right"/>
          <w:rPr>
            <w:rFonts w:ascii="Arial" w:hAnsi="Arial" w:cs="Arial"/>
            <w:sz w:val="18"/>
          </w:rPr>
        </w:pPr>
        <w:r w:rsidRPr="00173DE6">
          <w:rPr>
            <w:rFonts w:ascii="Arial" w:hAnsi="Arial" w:cs="Arial"/>
            <w:sz w:val="18"/>
          </w:rPr>
          <w:fldChar w:fldCharType="begin"/>
        </w:r>
        <w:r w:rsidRPr="00173DE6">
          <w:rPr>
            <w:rFonts w:ascii="Arial" w:hAnsi="Arial" w:cs="Arial"/>
            <w:sz w:val="18"/>
          </w:rPr>
          <w:instrText>PAGE   \* MERGEFORMAT</w:instrText>
        </w:r>
        <w:r w:rsidRPr="00173DE6">
          <w:rPr>
            <w:rFonts w:ascii="Arial" w:hAnsi="Arial" w:cs="Arial"/>
            <w:sz w:val="18"/>
          </w:rPr>
          <w:fldChar w:fldCharType="separate"/>
        </w:r>
        <w:r w:rsidR="0058272D" w:rsidRPr="0058272D">
          <w:rPr>
            <w:rFonts w:ascii="Arial" w:hAnsi="Arial" w:cs="Arial"/>
            <w:noProof/>
            <w:sz w:val="18"/>
            <w:lang w:val="es-ES"/>
          </w:rPr>
          <w:t>153</w:t>
        </w:r>
        <w:r w:rsidRPr="00173DE6">
          <w:rPr>
            <w:rFonts w:ascii="Arial" w:hAnsi="Arial" w:cs="Arial"/>
            <w:sz w:val="18"/>
          </w:rPr>
          <w:fldChar w:fldCharType="end"/>
        </w:r>
      </w:p>
    </w:sdtContent>
  </w:sdt>
  <w:p w:rsidR="001E33FA" w:rsidRDefault="001E33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7F" w:rsidRDefault="00626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FD" w:rsidRDefault="00415EFD" w:rsidP="001C3BFA">
      <w:pPr>
        <w:spacing w:after="0" w:line="240" w:lineRule="auto"/>
      </w:pPr>
      <w:r>
        <w:separator/>
      </w:r>
    </w:p>
  </w:footnote>
  <w:footnote w:type="continuationSeparator" w:id="0">
    <w:p w:rsidR="00415EFD" w:rsidRDefault="00415EFD" w:rsidP="001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7F" w:rsidRDefault="006260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FA" w:rsidRPr="001C3BFA" w:rsidRDefault="001C3BFA" w:rsidP="001C3BFA">
    <w:pPr>
      <w:tabs>
        <w:tab w:val="center" w:pos="3828"/>
        <w:tab w:val="center" w:pos="4419"/>
        <w:tab w:val="right" w:pos="8838"/>
      </w:tabs>
      <w:spacing w:after="0" w:line="240" w:lineRule="auto"/>
      <w:ind w:left="3828"/>
      <w:jc w:val="right"/>
      <w:rPr>
        <w:b/>
        <w:sz w:val="18"/>
      </w:rPr>
    </w:pPr>
  </w:p>
  <w:p w:rsidR="001C3BFA" w:rsidRPr="001C3BFA" w:rsidRDefault="001C3BFA" w:rsidP="001C3BFA">
    <w:pPr>
      <w:tabs>
        <w:tab w:val="center" w:pos="3828"/>
        <w:tab w:val="center" w:pos="4419"/>
        <w:tab w:val="right" w:pos="8838"/>
      </w:tabs>
      <w:spacing w:after="0" w:line="240" w:lineRule="auto"/>
      <w:ind w:left="3828"/>
      <w:jc w:val="right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7F" w:rsidRDefault="006260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6CA"/>
    <w:multiLevelType w:val="hybridMultilevel"/>
    <w:tmpl w:val="DA04593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3D42B0"/>
    <w:multiLevelType w:val="hybridMultilevel"/>
    <w:tmpl w:val="53A2CC78"/>
    <w:lvl w:ilvl="0" w:tplc="080A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2B493F47"/>
    <w:multiLevelType w:val="hybridMultilevel"/>
    <w:tmpl w:val="02D4BE42"/>
    <w:lvl w:ilvl="0" w:tplc="3ABCA788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AD8"/>
    <w:multiLevelType w:val="hybridMultilevel"/>
    <w:tmpl w:val="9C701992"/>
    <w:lvl w:ilvl="0" w:tplc="8CDA1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1BF"/>
    <w:multiLevelType w:val="hybridMultilevel"/>
    <w:tmpl w:val="CB5863AC"/>
    <w:lvl w:ilvl="0" w:tplc="310E4E28">
      <w:start w:val="1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F1A7FE0"/>
    <w:multiLevelType w:val="hybridMultilevel"/>
    <w:tmpl w:val="0E04EBA8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F6424F8"/>
    <w:multiLevelType w:val="hybridMultilevel"/>
    <w:tmpl w:val="E57C6B74"/>
    <w:lvl w:ilvl="0" w:tplc="78024A32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767AC"/>
    <w:multiLevelType w:val="hybridMultilevel"/>
    <w:tmpl w:val="05BA20F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A"/>
    <w:rsid w:val="00026A33"/>
    <w:rsid w:val="00032A05"/>
    <w:rsid w:val="00066C17"/>
    <w:rsid w:val="000942CA"/>
    <w:rsid w:val="000A2015"/>
    <w:rsid w:val="000E7E23"/>
    <w:rsid w:val="001068E5"/>
    <w:rsid w:val="00173DE6"/>
    <w:rsid w:val="0018339E"/>
    <w:rsid w:val="00183DC9"/>
    <w:rsid w:val="00191CD4"/>
    <w:rsid w:val="00195B3E"/>
    <w:rsid w:val="00195F87"/>
    <w:rsid w:val="001A6399"/>
    <w:rsid w:val="001C3BFA"/>
    <w:rsid w:val="001E33FA"/>
    <w:rsid w:val="00226D2E"/>
    <w:rsid w:val="002A3379"/>
    <w:rsid w:val="002A71AF"/>
    <w:rsid w:val="002C28DE"/>
    <w:rsid w:val="002E0881"/>
    <w:rsid w:val="002F4D88"/>
    <w:rsid w:val="0030029E"/>
    <w:rsid w:val="003007BA"/>
    <w:rsid w:val="0030092E"/>
    <w:rsid w:val="00303246"/>
    <w:rsid w:val="00337B1F"/>
    <w:rsid w:val="003474D5"/>
    <w:rsid w:val="00351746"/>
    <w:rsid w:val="003530EB"/>
    <w:rsid w:val="00356F5B"/>
    <w:rsid w:val="003C37FB"/>
    <w:rsid w:val="003C62BB"/>
    <w:rsid w:val="003D1C84"/>
    <w:rsid w:val="003E490C"/>
    <w:rsid w:val="00415EFD"/>
    <w:rsid w:val="00425EC0"/>
    <w:rsid w:val="004276C8"/>
    <w:rsid w:val="004279EC"/>
    <w:rsid w:val="004404B3"/>
    <w:rsid w:val="00447A7D"/>
    <w:rsid w:val="0045146A"/>
    <w:rsid w:val="00461A57"/>
    <w:rsid w:val="00463A2D"/>
    <w:rsid w:val="0049676C"/>
    <w:rsid w:val="004C2941"/>
    <w:rsid w:val="004E63E6"/>
    <w:rsid w:val="005005C9"/>
    <w:rsid w:val="00544608"/>
    <w:rsid w:val="0058272D"/>
    <w:rsid w:val="005B659D"/>
    <w:rsid w:val="005C5344"/>
    <w:rsid w:val="005D1390"/>
    <w:rsid w:val="005E0A60"/>
    <w:rsid w:val="005F70A8"/>
    <w:rsid w:val="0062607F"/>
    <w:rsid w:val="00643C29"/>
    <w:rsid w:val="00695057"/>
    <w:rsid w:val="006F2E97"/>
    <w:rsid w:val="00706D95"/>
    <w:rsid w:val="00736F31"/>
    <w:rsid w:val="00792E98"/>
    <w:rsid w:val="007C3F1C"/>
    <w:rsid w:val="007D1F9E"/>
    <w:rsid w:val="007E5E1C"/>
    <w:rsid w:val="007F7D67"/>
    <w:rsid w:val="008076CB"/>
    <w:rsid w:val="00822592"/>
    <w:rsid w:val="008F5CB1"/>
    <w:rsid w:val="008F7807"/>
    <w:rsid w:val="00914DF5"/>
    <w:rsid w:val="0094749F"/>
    <w:rsid w:val="00954215"/>
    <w:rsid w:val="009A7451"/>
    <w:rsid w:val="009B5951"/>
    <w:rsid w:val="009B71FD"/>
    <w:rsid w:val="00A05388"/>
    <w:rsid w:val="00A11950"/>
    <w:rsid w:val="00A31814"/>
    <w:rsid w:val="00A353D6"/>
    <w:rsid w:val="00A678BA"/>
    <w:rsid w:val="00AA4BC9"/>
    <w:rsid w:val="00AF788B"/>
    <w:rsid w:val="00B31A33"/>
    <w:rsid w:val="00B92F59"/>
    <w:rsid w:val="00B963C3"/>
    <w:rsid w:val="00BF5F98"/>
    <w:rsid w:val="00C00A2C"/>
    <w:rsid w:val="00C167FF"/>
    <w:rsid w:val="00C22365"/>
    <w:rsid w:val="00C22608"/>
    <w:rsid w:val="00C351E2"/>
    <w:rsid w:val="00C7385A"/>
    <w:rsid w:val="00CE15AE"/>
    <w:rsid w:val="00D07661"/>
    <w:rsid w:val="00D17664"/>
    <w:rsid w:val="00D2588E"/>
    <w:rsid w:val="00D328DE"/>
    <w:rsid w:val="00D63E1E"/>
    <w:rsid w:val="00D74D96"/>
    <w:rsid w:val="00DB4D58"/>
    <w:rsid w:val="00DE7CDE"/>
    <w:rsid w:val="00E21B3F"/>
    <w:rsid w:val="00E27924"/>
    <w:rsid w:val="00E66C7B"/>
    <w:rsid w:val="00E730EE"/>
    <w:rsid w:val="00ED21C6"/>
    <w:rsid w:val="00ED6C16"/>
    <w:rsid w:val="00F6000D"/>
    <w:rsid w:val="00F772B4"/>
    <w:rsid w:val="00FA7B07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C3BFA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ar-SA"/>
    </w:rPr>
  </w:style>
  <w:style w:type="character" w:customStyle="1" w:styleId="TextoCar">
    <w:name w:val="Texto Car"/>
    <w:link w:val="Texto"/>
    <w:locked/>
    <w:rsid w:val="001C3BFA"/>
    <w:rPr>
      <w:rFonts w:ascii="Arial" w:eastAsia="Times New Roman" w:hAnsi="Arial" w:cs="Times New Roman"/>
      <w:sz w:val="18"/>
      <w:szCs w:val="18"/>
      <w:lang w:val="es-ES" w:eastAsia="ar-SA"/>
    </w:rPr>
  </w:style>
  <w:style w:type="character" w:styleId="Hipervnculo">
    <w:name w:val="Hyperlink"/>
    <w:uiPriority w:val="99"/>
    <w:rsid w:val="001C3BFA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1C3B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1C3BFA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FA"/>
  </w:style>
  <w:style w:type="paragraph" w:styleId="Piedepgina">
    <w:name w:val="footer"/>
    <w:basedOn w:val="Normal"/>
    <w:link w:val="Piedepgina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FA"/>
  </w:style>
  <w:style w:type="paragraph" w:styleId="Prrafodelista">
    <w:name w:val="List Paragraph"/>
    <w:basedOn w:val="Normal"/>
    <w:uiPriority w:val="34"/>
    <w:qFormat/>
    <w:rsid w:val="001C3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6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C3BFA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ar-SA"/>
    </w:rPr>
  </w:style>
  <w:style w:type="character" w:customStyle="1" w:styleId="TextoCar">
    <w:name w:val="Texto Car"/>
    <w:link w:val="Texto"/>
    <w:locked/>
    <w:rsid w:val="001C3BFA"/>
    <w:rPr>
      <w:rFonts w:ascii="Arial" w:eastAsia="Times New Roman" w:hAnsi="Arial" w:cs="Times New Roman"/>
      <w:sz w:val="18"/>
      <w:szCs w:val="18"/>
      <w:lang w:val="es-ES" w:eastAsia="ar-SA"/>
    </w:rPr>
  </w:style>
  <w:style w:type="character" w:styleId="Hipervnculo">
    <w:name w:val="Hyperlink"/>
    <w:uiPriority w:val="99"/>
    <w:rsid w:val="001C3BFA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1C3B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1C3BFA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FA"/>
  </w:style>
  <w:style w:type="paragraph" w:styleId="Piedepgina">
    <w:name w:val="footer"/>
    <w:basedOn w:val="Normal"/>
    <w:link w:val="PiedepginaCar"/>
    <w:uiPriority w:val="99"/>
    <w:unhideWhenUsed/>
    <w:rsid w:val="001C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FA"/>
  </w:style>
  <w:style w:type="paragraph" w:styleId="Prrafodelista">
    <w:name w:val="List Paragraph"/>
    <w:basedOn w:val="Normal"/>
    <w:uiPriority w:val="34"/>
    <w:qFormat/>
    <w:rsid w:val="001C3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@conafor.gob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dec.funcionpublica.gob.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Edgar Puente González</dc:creator>
  <cp:lastModifiedBy>Sofía Romo Monroy</cp:lastModifiedBy>
  <cp:revision>29</cp:revision>
  <cp:lastPrinted>2014-10-15T22:07:00Z</cp:lastPrinted>
  <dcterms:created xsi:type="dcterms:W3CDTF">2014-11-14T21:54:00Z</dcterms:created>
  <dcterms:modified xsi:type="dcterms:W3CDTF">2017-11-10T19:18:00Z</dcterms:modified>
</cp:coreProperties>
</file>